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line="240"/>
        <w:contextualSpacing w:val="0"/>
        <w:jc w:val="center"/>
      </w:pPr>
      <w:bookmarkStart w:id="0" w:colFirst="0" w:name="h.gjcgqv1vdiam" w:colLast="0"/>
      <w:bookmarkEnd w:id="0"/>
      <w:r w:rsidRPr="00000000" w:rsidR="00000000" w:rsidDel="00000000">
        <w:rPr>
          <w:b w:val="1"/>
          <w:sz w:val="30"/>
          <w:rtl w:val="0"/>
        </w:rPr>
        <w:t xml:space="preserve">Unit 5- Reading Efficiency</w:t>
      </w:r>
    </w:p>
    <w:tbl>
      <w:tblPr>
        <w:tblStyle w:val="Table2"/>
        <w:bidiVisual w:val="0"/>
        <w:tblW w:w="1080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0800"/>
        <w:tblGridChange w:id="0">
          <w:tblGrid>
            <w:gridCol w:w="10800"/>
          </w:tblGrid>
        </w:tblGridChange>
      </w:tblGrid>
      <w:tr>
        <w:tc>
          <w:tcPr>
            <w:tcMar>
              <w:top w:w="10.0" w:type="dxa"/>
              <w:left w:w="10.0" w:type="dxa"/>
              <w:bottom w:w="10.0" w:type="dxa"/>
              <w:right w:w="10.0" w:type="dxa"/>
            </w:tcMar>
          </w:tcPr>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High Priority</w:t>
            </w:r>
            <w:r w:rsidRPr="00000000" w:rsidR="00000000" w:rsidDel="00000000">
              <w:rPr>
                <w:sz w:val="24"/>
                <w:rtl w:val="0"/>
              </w:rPr>
              <w:t xml:space="preserve"> – Students must know:</w:t>
            </w:r>
            <w:r w:rsidRPr="00000000" w:rsidR="00000000" w:rsidDel="00000000">
              <w:rPr>
                <w:rtl w:val="0"/>
              </w:rPr>
            </w:r>
          </w:p>
          <w:p w:rsidP="00000000" w:rsidRPr="00000000" w:rsidR="00000000" w:rsidDel="00000000" w:rsidRDefault="00000000">
            <w:pPr>
              <w:widowControl w:val="0"/>
              <w:numPr>
                <w:ilvl w:val="0"/>
                <w:numId w:val="2"/>
              </w:numPr>
              <w:spacing w:lineRule="auto" w:line="240"/>
              <w:ind w:left="720" w:hanging="359"/>
              <w:contextualSpacing w:val="1"/>
              <w:rPr>
                <w:sz w:val="24"/>
              </w:rPr>
            </w:pPr>
            <w:r w:rsidRPr="00000000" w:rsidR="00000000" w:rsidDel="00000000">
              <w:rPr>
                <w:b w:val="1"/>
                <w:sz w:val="24"/>
                <w:rtl w:val="0"/>
              </w:rPr>
              <w:t xml:space="preserve">9.4.2.2:</w:t>
            </w:r>
            <w:r w:rsidRPr="00000000" w:rsidR="00000000" w:rsidDel="00000000">
              <w:rPr>
                <w:sz w:val="24"/>
                <w:rtl w:val="0"/>
              </w:rPr>
              <w:t xml:space="preserve">  Determine a theme or central idea of a text and analyze in detail its development over the course of the text, including how it emerges and is shaped and refined by specific details; provide an objective summary of the text. </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rPr>
            </w:pPr>
            <w:r w:rsidRPr="00000000" w:rsidR="00000000" w:rsidDel="00000000">
              <w:rPr>
                <w:color w:val="ff0000"/>
                <w:sz w:val="24"/>
                <w:rtl w:val="0"/>
              </w:rPr>
              <w:t xml:space="preserve">I can determine theme and analyze its development throughout the text in detail.</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u w:val="none"/>
              </w:rPr>
            </w:pPr>
            <w:r w:rsidRPr="00000000" w:rsidR="00000000" w:rsidDel="00000000">
              <w:rPr>
                <w:color w:val="ff0000"/>
                <w:sz w:val="24"/>
                <w:rtl w:val="0"/>
              </w:rPr>
              <w:t xml:space="preserve">I can provide an objective summary of the text.</w:t>
            </w:r>
          </w:p>
          <w:p w:rsidP="00000000" w:rsidRPr="00000000" w:rsidR="00000000" w:rsidDel="00000000" w:rsidRDefault="00000000">
            <w:pPr>
              <w:widowControl w:val="0"/>
              <w:numPr>
                <w:ilvl w:val="0"/>
                <w:numId w:val="2"/>
              </w:numPr>
              <w:spacing w:lineRule="auto" w:line="240"/>
              <w:ind w:left="720" w:hanging="359"/>
              <w:contextualSpacing w:val="1"/>
              <w:rPr>
                <w:sz w:val="24"/>
              </w:rPr>
            </w:pPr>
            <w:r w:rsidRPr="00000000" w:rsidR="00000000" w:rsidDel="00000000">
              <w:rPr>
                <w:b w:val="1"/>
                <w:sz w:val="24"/>
                <w:rtl w:val="0"/>
              </w:rPr>
              <w:t xml:space="preserve">9.5.1.1:</w:t>
            </w:r>
            <w:r w:rsidRPr="00000000" w:rsidR="00000000" w:rsidDel="00000000">
              <w:rPr>
                <w:sz w:val="24"/>
                <w:rtl w:val="0"/>
              </w:rPr>
              <w:t xml:space="preserve">  Cite strong and thorough textual evidence to support analysis of what the text says explicitly as well as inferences drawn from the text.</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rPr>
            </w:pPr>
            <w:r w:rsidRPr="00000000" w:rsidR="00000000" w:rsidDel="00000000">
              <w:rPr>
                <w:color w:val="ff0000"/>
                <w:sz w:val="24"/>
                <w:rtl w:val="0"/>
              </w:rPr>
              <w:t xml:space="preserve">I can cite strong textual evidence that supports my analysis of what a text says explicitly.</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rPr>
            </w:pPr>
            <w:r w:rsidRPr="00000000" w:rsidR="00000000" w:rsidDel="00000000">
              <w:rPr>
                <w:color w:val="ff0000"/>
                <w:sz w:val="24"/>
                <w:rtl w:val="0"/>
              </w:rPr>
              <w:t xml:space="preserve">I can cite strong textual evidence that supports my inferences drawn from the text.</w:t>
            </w:r>
          </w:p>
          <w:p w:rsidP="00000000" w:rsidRPr="00000000" w:rsidR="00000000" w:rsidDel="00000000" w:rsidRDefault="00000000">
            <w:pPr>
              <w:widowControl w:val="0"/>
              <w:numPr>
                <w:ilvl w:val="0"/>
                <w:numId w:val="2"/>
              </w:numPr>
              <w:spacing w:lineRule="auto" w:line="240"/>
              <w:ind w:left="720" w:hanging="359"/>
              <w:contextualSpacing w:val="1"/>
              <w:rPr>
                <w:sz w:val="24"/>
              </w:rPr>
            </w:pPr>
            <w:r w:rsidRPr="00000000" w:rsidR="00000000" w:rsidDel="00000000">
              <w:rPr>
                <w:b w:val="1"/>
                <w:sz w:val="24"/>
                <w:rtl w:val="0"/>
              </w:rPr>
              <w:t xml:space="preserve">9.5.2.2:</w:t>
            </w:r>
            <w:r w:rsidRPr="00000000" w:rsidR="00000000" w:rsidDel="00000000">
              <w:rPr>
                <w:sz w:val="24"/>
                <w:rtl w:val="0"/>
              </w:rPr>
              <w:t xml:space="preserve">  Determine a central idea of a text and analyze its development over the course of the text, including how it emerges and is shaped and refined by specific details; provide an objective summary of the text. </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rPr>
            </w:pPr>
            <w:r w:rsidRPr="00000000" w:rsidR="00000000" w:rsidDel="00000000">
              <w:rPr>
                <w:color w:val="ff0000"/>
                <w:sz w:val="24"/>
                <w:rtl w:val="0"/>
              </w:rPr>
              <w:t xml:space="preserve">I can determine the central or main idea of a text and analyze its development over the course of the text.</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Medium Priority</w:t>
            </w:r>
            <w:r w:rsidRPr="00000000" w:rsidR="00000000" w:rsidDel="00000000">
              <w:rPr>
                <w:sz w:val="24"/>
                <w:rtl w:val="0"/>
              </w:rPr>
              <w:t xml:space="preserve"> – Students should know:</w:t>
            </w:r>
            <w:r w:rsidRPr="00000000" w:rsidR="00000000" w:rsidDel="00000000">
              <w:rPr>
                <w:rtl w:val="0"/>
              </w:rPr>
            </w:r>
          </w:p>
          <w:p w:rsidP="00000000" w:rsidRPr="00000000" w:rsidR="00000000" w:rsidDel="00000000" w:rsidRDefault="00000000">
            <w:pPr>
              <w:widowControl w:val="0"/>
              <w:numPr>
                <w:ilvl w:val="0"/>
                <w:numId w:val="2"/>
              </w:numPr>
              <w:spacing w:lineRule="auto" w:line="240"/>
              <w:ind w:left="720" w:hanging="359"/>
              <w:contextualSpacing w:val="1"/>
              <w:rPr>
                <w:sz w:val="24"/>
              </w:rPr>
            </w:pPr>
            <w:r w:rsidRPr="00000000" w:rsidR="00000000" w:rsidDel="00000000">
              <w:rPr>
                <w:b w:val="1"/>
                <w:sz w:val="24"/>
                <w:rtl w:val="0"/>
              </w:rPr>
              <w:t xml:space="preserve">9.5.3.3:</w:t>
            </w:r>
            <w:r w:rsidRPr="00000000" w:rsidR="00000000" w:rsidDel="00000000">
              <w:rPr>
                <w:sz w:val="24"/>
                <w:rtl w:val="0"/>
              </w:rPr>
              <w:t xml:space="preserve">  Analyze how the author unfolds an analysis or series of ideas or events, including the order in which the points are made, how they are introduced and developed, and the connections that are drawn between them.  </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rPr>
            </w:pPr>
            <w:r w:rsidRPr="00000000" w:rsidR="00000000" w:rsidDel="00000000">
              <w:rPr>
                <w:color w:val="ff0000"/>
                <w:sz w:val="24"/>
                <w:rtl w:val="0"/>
              </w:rPr>
              <w:t xml:space="preserve">I can analyze how an author conveys a series of ideas, including the order of which points are made and how they are developed.</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u w:val="none"/>
              </w:rPr>
            </w:pPr>
            <w:r w:rsidRPr="00000000" w:rsidR="00000000" w:rsidDel="00000000">
              <w:rPr>
                <w:color w:val="ff0000"/>
                <w:sz w:val="24"/>
                <w:rtl w:val="0"/>
              </w:rPr>
              <w:t xml:space="preserve">I can analyze how an author draws connections between ideas or events in order to see how they have reached their conclusion. </w:t>
            </w:r>
          </w:p>
          <w:tbl>
            <w:tblPr>
              <w:tblStyle w:val="Table1"/>
              <w:bidiVisual w:val="0"/>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006"/>
              <w:tblGridChange w:id="0">
                <w:tblGrid>
                  <w:gridCol w:w="9006"/>
                </w:tblGrid>
              </w:tblGridChange>
            </w:tblGrid>
          </w:tbl>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Low Priority</w:t>
            </w:r>
            <w:r w:rsidRPr="00000000" w:rsidR="00000000" w:rsidDel="00000000">
              <w:rPr>
                <w:sz w:val="24"/>
                <w:rtl w:val="0"/>
              </w:rPr>
              <w:t xml:space="preserve"> – It is nice for students to know:</w:t>
            </w:r>
            <w:r w:rsidRPr="00000000" w:rsidR="00000000" w:rsidDel="00000000">
              <w:rPr>
                <w:rtl w:val="0"/>
              </w:rPr>
            </w:r>
          </w:p>
          <w:p w:rsidP="00000000" w:rsidRPr="00000000" w:rsidR="00000000" w:rsidDel="00000000" w:rsidRDefault="00000000">
            <w:pPr>
              <w:widowControl w:val="0"/>
              <w:numPr>
                <w:ilvl w:val="0"/>
                <w:numId w:val="2"/>
              </w:numPr>
              <w:spacing w:lineRule="auto" w:line="240"/>
              <w:ind w:left="720" w:hanging="359"/>
              <w:contextualSpacing w:val="1"/>
              <w:rPr>
                <w:sz w:val="24"/>
              </w:rPr>
            </w:pPr>
            <w:r w:rsidRPr="00000000" w:rsidR="00000000" w:rsidDel="00000000">
              <w:rPr>
                <w:b w:val="1"/>
                <w:sz w:val="24"/>
                <w:rtl w:val="0"/>
              </w:rPr>
              <w:t xml:space="preserve">9.11.4.4:</w:t>
            </w:r>
            <w:r w:rsidRPr="00000000" w:rsidR="00000000" w:rsidDel="00000000">
              <w:rPr>
                <w:sz w:val="24"/>
                <w:rtl w:val="0"/>
              </w:rPr>
              <w:t xml:space="preserve">  Determine or clarify the meaning of unknown and multiple-meaning words and phrases based on grades 9–10 reading and content, choosing flexibly from a range of strategies.</w:t>
            </w:r>
          </w:p>
          <w:p w:rsidP="00000000" w:rsidRPr="00000000" w:rsidR="00000000" w:rsidDel="00000000" w:rsidRDefault="00000000">
            <w:pPr>
              <w:widowControl w:val="0"/>
              <w:numPr>
                <w:ilvl w:val="0"/>
                <w:numId w:val="1"/>
              </w:numPr>
              <w:spacing w:lineRule="auto" w:line="240"/>
              <w:ind w:left="1440" w:hanging="359"/>
              <w:contextualSpacing w:val="1"/>
              <w:rPr>
                <w:sz w:val="24"/>
              </w:rPr>
            </w:pPr>
            <w:r w:rsidRPr="00000000" w:rsidR="00000000" w:rsidDel="00000000">
              <w:rPr>
                <w:sz w:val="24"/>
                <w:rtl w:val="0"/>
              </w:rPr>
              <w:t xml:space="preserve">Use context (e.g., the overall meaning of a sentence, paragraph, or text; a word’s position or function in a sentence) as a clue to the meaning of a word or phrase.</w:t>
            </w:r>
          </w:p>
          <w:p w:rsidP="00000000" w:rsidRPr="00000000" w:rsidR="00000000" w:rsidDel="00000000" w:rsidRDefault="00000000">
            <w:pPr>
              <w:widowControl w:val="0"/>
              <w:numPr>
                <w:ilvl w:val="0"/>
                <w:numId w:val="1"/>
              </w:numPr>
              <w:spacing w:lineRule="auto" w:line="240"/>
              <w:ind w:left="1440" w:hanging="359"/>
              <w:contextualSpacing w:val="1"/>
              <w:rPr>
                <w:sz w:val="24"/>
              </w:rPr>
            </w:pPr>
            <w:r w:rsidRPr="00000000" w:rsidR="00000000" w:rsidDel="00000000">
              <w:rPr>
                <w:sz w:val="24"/>
                <w:rtl w:val="0"/>
              </w:rPr>
              <w:t xml:space="preserve">Identify and correctly use patterns of word changes that indicate different meanings or parts of speech (e.g., analyze , analysis , analytical; advocate , advocacy).</w:t>
            </w:r>
          </w:p>
          <w:p w:rsidP="00000000" w:rsidRPr="00000000" w:rsidR="00000000" w:rsidDel="00000000" w:rsidRDefault="00000000">
            <w:pPr>
              <w:widowControl w:val="0"/>
              <w:numPr>
                <w:ilvl w:val="0"/>
                <w:numId w:val="1"/>
              </w:numPr>
              <w:spacing w:lineRule="auto" w:line="240"/>
              <w:ind w:left="1440" w:hanging="359"/>
              <w:contextualSpacing w:val="1"/>
              <w:rPr>
                <w:sz w:val="24"/>
              </w:rPr>
            </w:pPr>
            <w:r w:rsidRPr="00000000" w:rsidR="00000000" w:rsidDel="00000000">
              <w:rPr>
                <w:sz w:val="24"/>
                <w:rtl w:val="0"/>
              </w:rPr>
              <w:t xml:space="preserve">Consult general and specialized reference materials (e.g., dictionaries, glossaries, thesauruses), both print and digital, to find the pronunciation of a word or determine or clarify its precise meaning, its part of speech, or its etymology. Verify the preliminary determination of the meaning of a word or phrase (e.g., by checking the inferred meaning in context or in a dictionary).  </w:t>
            </w:r>
          </w:p>
        </w:tc>
      </w:tr>
      <w:tr>
        <w:tc>
          <w:tcPr>
            <w:tcMar>
              <w:top w:w="10.0" w:type="dxa"/>
              <w:left w:w="10.0" w:type="dxa"/>
              <w:bottom w:w="10.0" w:type="dxa"/>
              <w:right w:w="1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 w:type="dxa"/>
              <w:left w:w="10.0" w:type="dxa"/>
              <w:bottom w:w="10.0" w:type="dxa"/>
              <w:right w:w="1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widowControl w:val="0"/>
        <w:spacing w:lineRule="auto" w:line="240"/>
        <w:contextualSpacing w:val="0"/>
        <w:jc w:val="center"/>
      </w:pPr>
      <w:bookmarkStart w:id="1" w:colFirst="0" w:name="h.oplaz2325jnd" w:colLast="0"/>
      <w:bookmarkEnd w:id="1"/>
      <w:r w:rsidRPr="00000000" w:rsidR="00000000" w:rsidDel="00000000">
        <w:rPr>
          <w:rtl w:val="0"/>
        </w:rPr>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 Reading Efficiency.docx</dc:title>
</cp:coreProperties>
</file>