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0"/>
          <w:rtl w:val="0"/>
        </w:rPr>
        <w:t xml:space="preserve">Informative Article Rubric</w:t>
        <w:tab/>
        <w:tab/>
        <w:tab/>
        <w:tab/>
        <w:tab/>
        <w:tab/>
        <w:tab/>
        <w:tab/>
        <w:tab/>
        <w:tab/>
        <w:tab/>
        <w:tab/>
        <w:t xml:space="preserve">Name:___________________________</w:t>
      </w:r>
      <w:r w:rsidDel="00000000" w:rsidR="00000000" w:rsidRPr="00000000">
        <w:rPr>
          <w:rtl w:val="0"/>
        </w:rPr>
      </w:r>
    </w:p>
    <w:tbl>
      <w:tblPr>
        <w:tblStyle w:val="Table1"/>
        <w:bidiVisual w:val="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b w:val="1"/>
                <w:sz w:val="20"/>
                <w:rtl w:val="0"/>
              </w:rPr>
              <w:t xml:space="preserve">4- Sophisticated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b w:val="1"/>
                <w:sz w:val="20"/>
                <w:rtl w:val="0"/>
              </w:rPr>
              <w:t xml:space="preserve">3- Proficient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b w:val="1"/>
                <w:sz w:val="20"/>
                <w:rtl w:val="0"/>
              </w:rPr>
              <w:t xml:space="preserve">2- Developing</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b w:val="1"/>
                <w:sz w:val="20"/>
                <w:rtl w:val="0"/>
              </w:rPr>
              <w:t xml:space="preserve">1- Insufficient</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Organization (5pts)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sz w:val="20"/>
                <w:rtl w:val="0"/>
              </w:rPr>
              <w:t xml:space="preserve">The order is sequential and builds on itself in order to create a cohesive paper. Each paragraph has a clear topic sentence and a transition into the next paragraph.</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The order make sense, but could be improved by moving one paragraph to make stronger. Has topic sentences that may not be extremely clear and may be missing a transition. </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The order of main ideas presented do not make sense or are out of sequence. OR lacks topic sentences and transitions.</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There are no paragraphs, just one big one and/or has paragraphs that do not have a clear main idea for each. Lacks transitions and is generally hard to follow. </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Thesis &amp;</w:t>
            </w:r>
          </w:p>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Main Ideas (10pts)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sz w:val="20"/>
                <w:rtl w:val="0"/>
              </w:rPr>
              <w:t xml:space="preserve">The main idea of the article is very clear, as well as the smaller “mini” main ideas that support it.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The main idea of the article is very clear, but some of the smaller main ideas to support it are not.</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The main idea of the article and the smaller main ideas that support it are somewhat clear, but could be stronger.</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Neither the main idea of the article or the supporting main ideas are clear. Some paragraphs do not focus on one clear idea.</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Supporting Details (10pts)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sz w:val="20"/>
                <w:rtl w:val="0"/>
              </w:rPr>
              <w:t xml:space="preserve">Each of the paragraphs are supported with at least 3-4 details that are well developed and enhance the piece. Author uses several types of details, including anecdotes, examples, descriptions, and facts/stats. Also provides an outside quote/source in EACH paragraph.</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Each paragraph is supported with 2-3 details that may not be well developed by still support the main idea. Author uses two-three types of details, such as anecdotes, examples, descriptions, and facts/stats. Also provides an outside quote/source for two of the paragraphs.</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Each paragraph as 1-2 supporting details that are someone developed. Uses primarily one type of supporting detail and may only have one outside quote to support main idea.</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Paragraphs have 0-1 supporting details. Details that are there are not developed or do not support the main idea. Lacks outside quotes/textual evidence, no research is evident. </w:t>
            </w:r>
          </w:p>
        </w:tc>
      </w:tr>
      <w:tr>
        <w:trPr>
          <w:trHeight w:val="3100" w:hRule="atLeast"/>
        </w:trP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Mechanics </w:t>
            </w:r>
          </w:p>
          <w:p w:rsidR="00000000" w:rsidDel="00000000" w:rsidP="00000000" w:rsidRDefault="00000000" w:rsidRPr="00000000">
            <w:pPr>
              <w:spacing w:after="0" w:before="0" w:line="240" w:lineRule="auto"/>
              <w:ind w:left="0" w:firstLine="0"/>
              <w:contextualSpacing w:val="0"/>
              <w:jc w:val="center"/>
            </w:pPr>
            <w:r w:rsidDel="00000000" w:rsidR="00000000" w:rsidRPr="00000000">
              <w:rPr>
                <w:b w:val="1"/>
                <w:sz w:val="20"/>
                <w:rtl w:val="0"/>
              </w:rPr>
              <w:t xml:space="preserve">(5pts)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sz w:val="20"/>
                <w:rtl w:val="0"/>
              </w:rPr>
              <w:t xml:space="preserve">Writing is clear of spelling errors, punctuation errors and mechanical mistakes. Essay is formated in size 12 font, double spaced, and in a standardized font. </w:t>
            </w:r>
          </w:p>
        </w:tc>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rtl w:val="0"/>
              </w:rPr>
              <w:t xml:space="preserve">Writing nearly clear of spelling errors, punctuation errors and mechanical mistakes. Mistakes present to not take away from the overall piece of writing. Essay is formated in size 12 font, double spaced, and in a standardized font. </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Writing has spelling errors, punctuation errors and mechanical mistakes. Mistakes present somewhat take away from the overall piece of writing. Essay is not formated in size 12 font, double spaced, and in a standardized font. </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sz w:val="20"/>
                <w:rtl w:val="0"/>
              </w:rPr>
              <w:t xml:space="preserve">Writing has several spelling errors, punctuation errors and mechanical mistakes. Mistakes present take away from the overall piece of writing. Essay is not formated in size 12 font, double spaced, and in a standardized font. </w:t>
            </w:r>
          </w:p>
        </w:tc>
      </w:tr>
    </w:tbl>
    <w:p w:rsidR="00000000" w:rsidDel="00000000" w:rsidP="00000000" w:rsidRDefault="00000000" w:rsidRPr="00000000">
      <w:pPr>
        <w:ind w:left="6480" w:firstLine="0"/>
        <w:contextualSpacing w:val="0"/>
      </w:pPr>
      <w:r w:rsidDel="00000000" w:rsidR="00000000" w:rsidRPr="00000000">
        <w:rPr>
          <w:rtl w:val="0"/>
        </w:rPr>
      </w:r>
    </w:p>
    <w:p w:rsidR="00000000" w:rsidDel="00000000" w:rsidP="00000000" w:rsidRDefault="00000000" w:rsidRPr="00000000">
      <w:pPr>
        <w:ind w:left="7200" w:firstLine="0"/>
        <w:contextualSpacing w:val="0"/>
        <w:rPr/>
      </w:pPr>
      <w:r w:rsidDel="00000000" w:rsidR="00000000" w:rsidRPr="00000000">
        <w:rPr>
          <w:sz w:val="20"/>
          <w:rtl w:val="0"/>
        </w:rPr>
        <w:t xml:space="preserve">Total Score:___________/30</w:t>
      </w:r>
    </w:p>
    <w:sectPr>
      <w:pgSz w:h="12240.0" w:w="158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